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122" w:rsidRDefault="00522F53">
      <w:pPr>
        <w:rPr>
          <w:rFonts w:ascii="Arial" w:hAnsi="Arial" w:cs="Arial"/>
          <w:b/>
          <w:i/>
          <w:sz w:val="24"/>
          <w:szCs w:val="24"/>
          <w:u w:val="single"/>
        </w:rPr>
      </w:pPr>
      <w:r w:rsidRPr="00522F53">
        <w:rPr>
          <w:rFonts w:ascii="Arial" w:hAnsi="Arial" w:cs="Arial"/>
          <w:b/>
          <w:i/>
          <w:sz w:val="24"/>
          <w:szCs w:val="24"/>
          <w:u w:val="single"/>
        </w:rPr>
        <w:t>VIDEOSORVEGLIANZA E SOGGETTI CHE POSSONO VISIONARE LE IMMAGINI</w:t>
      </w:r>
    </w:p>
    <w:p w:rsidR="00792D10" w:rsidRPr="00522F53" w:rsidRDefault="00792D10">
      <w:pPr>
        <w:rPr>
          <w:rFonts w:ascii="Arial" w:hAnsi="Arial" w:cs="Arial"/>
          <w:b/>
          <w:i/>
          <w:sz w:val="24"/>
          <w:szCs w:val="24"/>
          <w:u w:val="single"/>
        </w:rPr>
      </w:pPr>
    </w:p>
    <w:p w:rsidR="00522F53" w:rsidRDefault="00792D10">
      <w:pPr>
        <w:rPr>
          <w:rStyle w:val="Enfasigrassetto"/>
          <w:rFonts w:ascii="Arial" w:hAnsi="Arial" w:cs="Arial"/>
          <w:color w:val="292929"/>
          <w:u w:val="single"/>
          <w:shd w:val="clear" w:color="auto" w:fill="FFFFFF"/>
        </w:rPr>
      </w:pPr>
      <w:r w:rsidRPr="00792D10">
        <w:rPr>
          <w:rStyle w:val="Enfasigrassetto"/>
          <w:rFonts w:ascii="Arial" w:hAnsi="Arial" w:cs="Arial"/>
          <w:color w:val="292929"/>
          <w:u w:val="single"/>
          <w:shd w:val="clear" w:color="auto" w:fill="FFFFFF"/>
        </w:rPr>
        <w:t>Provvedimento</w:t>
      </w:r>
      <w:r>
        <w:rPr>
          <w:rStyle w:val="Enfasigrassetto"/>
          <w:rFonts w:ascii="Arial" w:hAnsi="Arial" w:cs="Arial"/>
          <w:color w:val="292929"/>
          <w:u w:val="single"/>
          <w:shd w:val="clear" w:color="auto" w:fill="FFFFFF"/>
        </w:rPr>
        <w:t xml:space="preserve"> del Garante</w:t>
      </w:r>
      <w:r w:rsidRPr="00792D10">
        <w:rPr>
          <w:rStyle w:val="Enfasigrassetto"/>
          <w:rFonts w:ascii="Arial" w:hAnsi="Arial" w:cs="Arial"/>
          <w:color w:val="292929"/>
          <w:u w:val="single"/>
          <w:shd w:val="clear" w:color="auto" w:fill="FFFFFF"/>
        </w:rPr>
        <w:t xml:space="preserve"> in materia di videosorveglianza - 8 aprile 2010</w:t>
      </w:r>
      <w:r w:rsidR="00980A3C">
        <w:rPr>
          <w:rStyle w:val="Enfasigrassetto"/>
          <w:rFonts w:ascii="Arial" w:hAnsi="Arial" w:cs="Arial"/>
          <w:color w:val="292929"/>
          <w:u w:val="single"/>
          <w:shd w:val="clear" w:color="auto" w:fill="FFFFFF"/>
        </w:rPr>
        <w:t>.</w:t>
      </w:r>
    </w:p>
    <w:p w:rsidR="00F778BB" w:rsidRDefault="00980A3C" w:rsidP="00980A3C">
      <w:pPr>
        <w:spacing w:line="360" w:lineRule="auto"/>
        <w:jc w:val="both"/>
        <w:rPr>
          <w:rFonts w:ascii="Arial" w:hAnsi="Arial" w:cs="Arial"/>
          <w:color w:val="292929"/>
          <w:sz w:val="20"/>
          <w:szCs w:val="20"/>
          <w:shd w:val="clear" w:color="auto" w:fill="FFFFFF"/>
        </w:rPr>
      </w:pPr>
      <w:r>
        <w:rPr>
          <w:rFonts w:ascii="Arial" w:hAnsi="Arial" w:cs="Arial"/>
          <w:color w:val="292929"/>
          <w:sz w:val="20"/>
          <w:szCs w:val="20"/>
          <w:shd w:val="clear" w:color="auto" w:fill="FFFFFF"/>
        </w:rPr>
        <w:t>Il Garante, in linea generale, con il provvedimento in oggetto stabilisce che i</w:t>
      </w:r>
      <w:r w:rsidRPr="00980A3C">
        <w:rPr>
          <w:rFonts w:ascii="Arial" w:hAnsi="Arial" w:cs="Arial"/>
          <w:color w:val="292929"/>
          <w:sz w:val="20"/>
          <w:szCs w:val="20"/>
          <w:shd w:val="clear" w:color="auto" w:fill="FFFFFF"/>
        </w:rPr>
        <w:t>l titolare o il responsabile devono designare per iscritto tutte le persone fisiche, incaricate del trattamento, autorizzate sia ad accedere ai locali dove sono situate le postazioni di controllo, sia ad utilizzare gli impianti e, nei casi in cui sia indispensabile per gli scopi perseguiti, a visionare le immagini (</w:t>
      </w:r>
      <w:r w:rsidRPr="00980A3C">
        <w:rPr>
          <w:rStyle w:val="Enfasicorsivo"/>
          <w:rFonts w:ascii="Arial" w:hAnsi="Arial" w:cs="Arial"/>
          <w:color w:val="292929"/>
          <w:sz w:val="20"/>
          <w:szCs w:val="20"/>
          <w:shd w:val="clear" w:color="auto" w:fill="FFFFFF"/>
        </w:rPr>
        <w:t>art. 30 del Codice</w:t>
      </w:r>
      <w:r w:rsidRPr="00980A3C">
        <w:rPr>
          <w:rFonts w:ascii="Arial" w:hAnsi="Arial" w:cs="Arial"/>
          <w:color w:val="292929"/>
          <w:sz w:val="20"/>
          <w:szCs w:val="20"/>
          <w:shd w:val="clear" w:color="auto" w:fill="FFFFFF"/>
        </w:rPr>
        <w:t>). Deve trattarsi di un numero delimitato di soggetti, specie quando il titolare si avvale di collaboratori esterni. Occorre altresì individuare diversi livelli di accesso in corrispondenza delle specifiche mansioni attribuite ad ogni singolo operatore, distinguendo coloro che sono unicamente abilitati a visionare le immagini dai soggetti che possono effettuare, a determinate condizioni, ulteriori operazioni (es. registrare, copiare, cancellare, spostare l´angolo visuale, modificare lo zoom, ecc.)</w:t>
      </w:r>
      <w:r>
        <w:rPr>
          <w:rFonts w:ascii="Arial" w:hAnsi="Arial" w:cs="Arial"/>
          <w:color w:val="292929"/>
          <w:sz w:val="20"/>
          <w:szCs w:val="20"/>
          <w:shd w:val="clear" w:color="auto" w:fill="FFFFFF"/>
        </w:rPr>
        <w:t>.</w:t>
      </w:r>
    </w:p>
    <w:p w:rsidR="00F778BB" w:rsidRPr="00F778BB" w:rsidRDefault="00980A3C" w:rsidP="00F778BB">
      <w:pPr>
        <w:pStyle w:val="NormaleWeb"/>
        <w:shd w:val="clear" w:color="auto" w:fill="FFFFFF"/>
        <w:spacing w:before="92" w:beforeAutospacing="0" w:after="92" w:afterAutospacing="0" w:line="360" w:lineRule="auto"/>
        <w:jc w:val="both"/>
        <w:rPr>
          <w:rFonts w:ascii="Arial" w:hAnsi="Arial" w:cs="Arial"/>
          <w:color w:val="292929"/>
          <w:sz w:val="20"/>
          <w:szCs w:val="20"/>
        </w:rPr>
      </w:pPr>
      <w:r w:rsidRPr="00980A3C">
        <w:rPr>
          <w:rFonts w:ascii="Arial" w:hAnsi="Arial" w:cs="Arial"/>
          <w:color w:val="292929"/>
          <w:sz w:val="20"/>
          <w:szCs w:val="20"/>
          <w:shd w:val="clear" w:color="auto" w:fill="FFFFFF"/>
        </w:rPr>
        <w:t xml:space="preserve"> </w:t>
      </w:r>
      <w:r w:rsidR="00F778BB" w:rsidRPr="00F778BB">
        <w:rPr>
          <w:rFonts w:ascii="Arial" w:hAnsi="Arial" w:cs="Arial"/>
          <w:color w:val="292929"/>
          <w:sz w:val="20"/>
          <w:szCs w:val="20"/>
        </w:rPr>
        <w:t>I soggetti pubblici, in qualità di titolari del trattamento (</w:t>
      </w:r>
      <w:r w:rsidR="00F778BB" w:rsidRPr="00F778BB">
        <w:rPr>
          <w:rStyle w:val="Enfasicorsivo"/>
          <w:rFonts w:ascii="Arial" w:hAnsi="Arial" w:cs="Arial"/>
          <w:color w:val="292929"/>
          <w:sz w:val="20"/>
          <w:szCs w:val="20"/>
        </w:rPr>
        <w:t>art. 4, comma 1, lett. f), del Codice</w:t>
      </w:r>
      <w:r w:rsidR="00F778BB" w:rsidRPr="00F778BB">
        <w:rPr>
          <w:rFonts w:ascii="Arial" w:hAnsi="Arial" w:cs="Arial"/>
          <w:color w:val="292929"/>
          <w:sz w:val="20"/>
          <w:szCs w:val="20"/>
        </w:rPr>
        <w:t>), possono trattare dati personali nel rispetto del principio di finalità, perseguendo scopi determinati, espliciti e legittimi (</w:t>
      </w:r>
      <w:r w:rsidR="00F778BB" w:rsidRPr="00F778BB">
        <w:rPr>
          <w:rStyle w:val="Enfasicorsivo"/>
          <w:rFonts w:ascii="Arial" w:hAnsi="Arial" w:cs="Arial"/>
          <w:color w:val="292929"/>
          <w:sz w:val="20"/>
          <w:szCs w:val="20"/>
        </w:rPr>
        <w:t>art. 11, comma 1, lett. b), del Codice</w:t>
      </w:r>
      <w:r w:rsidR="00F778BB" w:rsidRPr="00F778BB">
        <w:rPr>
          <w:rFonts w:ascii="Arial" w:hAnsi="Arial" w:cs="Arial"/>
          <w:color w:val="292929"/>
          <w:sz w:val="20"/>
          <w:szCs w:val="20"/>
        </w:rPr>
        <w:t>), soltanto per lo svolgimento delle proprie funzioni istituzionali. Ciò vale ovviamente anche in relazione a rilevazioni di immagini mediante sistemi di videosorveglianza (</w:t>
      </w:r>
      <w:r w:rsidR="00F778BB" w:rsidRPr="00F778BB">
        <w:rPr>
          <w:rStyle w:val="Enfasicorsivo"/>
          <w:rFonts w:ascii="Arial" w:hAnsi="Arial" w:cs="Arial"/>
          <w:color w:val="292929"/>
          <w:sz w:val="20"/>
          <w:szCs w:val="20"/>
        </w:rPr>
        <w:t>art. 18, comma 2, del Codice</w:t>
      </w:r>
      <w:r w:rsidR="00F778BB" w:rsidRPr="00F778BB">
        <w:rPr>
          <w:rFonts w:ascii="Arial" w:hAnsi="Arial" w:cs="Arial"/>
          <w:color w:val="292929"/>
          <w:sz w:val="20"/>
          <w:szCs w:val="20"/>
        </w:rPr>
        <w:t>). </w:t>
      </w:r>
    </w:p>
    <w:p w:rsidR="00F778BB" w:rsidRPr="00F778BB" w:rsidRDefault="00F778BB" w:rsidP="00F778BB">
      <w:pPr>
        <w:pStyle w:val="NormaleWeb"/>
        <w:shd w:val="clear" w:color="auto" w:fill="FFFFFF"/>
        <w:spacing w:before="92" w:beforeAutospacing="0" w:after="92" w:afterAutospacing="0" w:line="360" w:lineRule="auto"/>
        <w:jc w:val="both"/>
        <w:rPr>
          <w:rFonts w:ascii="Arial" w:hAnsi="Arial" w:cs="Arial"/>
          <w:color w:val="292929"/>
          <w:sz w:val="20"/>
          <w:szCs w:val="20"/>
        </w:rPr>
      </w:pPr>
      <w:r w:rsidRPr="00F778BB">
        <w:rPr>
          <w:rFonts w:ascii="Arial" w:hAnsi="Arial" w:cs="Arial"/>
          <w:color w:val="292929"/>
          <w:sz w:val="20"/>
          <w:szCs w:val="20"/>
        </w:rPr>
        <w:t>I soggetti pubblici sono tenuti a rispettare, al pari di ogni titolare di trattamento effettuato tramite sistemi di videosorveglianza, i principi enunciati nel presente provvedimento.</w:t>
      </w:r>
    </w:p>
    <w:p w:rsidR="00F778BB" w:rsidRDefault="00F778BB" w:rsidP="00F778BB">
      <w:pPr>
        <w:pStyle w:val="NormaleWeb"/>
        <w:shd w:val="clear" w:color="auto" w:fill="FFFFFF"/>
        <w:spacing w:before="92" w:beforeAutospacing="0" w:after="92" w:afterAutospacing="0" w:line="360" w:lineRule="auto"/>
        <w:jc w:val="both"/>
        <w:rPr>
          <w:rFonts w:ascii="Arial" w:hAnsi="Arial" w:cs="Arial"/>
          <w:color w:val="292929"/>
          <w:sz w:val="20"/>
          <w:szCs w:val="20"/>
        </w:rPr>
      </w:pPr>
      <w:r w:rsidRPr="00F778BB">
        <w:rPr>
          <w:rFonts w:ascii="Arial" w:hAnsi="Arial" w:cs="Arial"/>
          <w:color w:val="292929"/>
          <w:sz w:val="20"/>
          <w:szCs w:val="20"/>
        </w:rPr>
        <w:t>Anche per i soggetti pubblici sussiste l´obbligo di fornire previamente l´informativa agli interessati (</w:t>
      </w:r>
      <w:r w:rsidRPr="00F778BB">
        <w:rPr>
          <w:rStyle w:val="Enfasicorsivo"/>
          <w:rFonts w:ascii="Arial" w:hAnsi="Arial" w:cs="Arial"/>
          <w:color w:val="292929"/>
          <w:sz w:val="20"/>
          <w:szCs w:val="20"/>
        </w:rPr>
        <w:t>art. 13 del Codice</w:t>
      </w:r>
      <w:r w:rsidRPr="00F778BB">
        <w:rPr>
          <w:rFonts w:ascii="Arial" w:hAnsi="Arial" w:cs="Arial"/>
          <w:color w:val="292929"/>
          <w:sz w:val="20"/>
          <w:szCs w:val="20"/>
        </w:rPr>
        <w:t>). Pertanto, coloro che accedono o transitano in luoghi dove sono attivi sistemi di videosorveglianza devono essere previamente informati in ordine al trattamento dei dati personali. A tal fine, anche i soggetti pubblici possono utilizzare il modello semplificato di informativa "minima</w:t>
      </w:r>
      <w:r w:rsidR="001D04FD">
        <w:rPr>
          <w:rFonts w:ascii="Arial" w:hAnsi="Arial" w:cs="Arial"/>
          <w:color w:val="292929"/>
          <w:sz w:val="20"/>
          <w:szCs w:val="20"/>
        </w:rPr>
        <w:t>”.</w:t>
      </w:r>
    </w:p>
    <w:p w:rsidR="001D04FD" w:rsidRPr="001D04FD" w:rsidRDefault="00482B45" w:rsidP="001D04FD">
      <w:pPr>
        <w:pStyle w:val="NormaleWeb"/>
        <w:shd w:val="clear" w:color="auto" w:fill="FFFFFF"/>
        <w:spacing w:before="92" w:beforeAutospacing="0" w:after="92" w:afterAutospacing="0" w:line="360" w:lineRule="auto"/>
        <w:jc w:val="both"/>
        <w:rPr>
          <w:rFonts w:ascii="Arial" w:hAnsi="Arial" w:cs="Arial"/>
          <w:color w:val="292929"/>
          <w:sz w:val="20"/>
          <w:szCs w:val="20"/>
        </w:rPr>
      </w:pPr>
      <w:r>
        <w:rPr>
          <w:rFonts w:ascii="Arial" w:hAnsi="Arial" w:cs="Arial"/>
          <w:color w:val="292929"/>
          <w:sz w:val="20"/>
          <w:szCs w:val="20"/>
        </w:rPr>
        <w:t>Più nello specifico, per quanto concerne la sicurezza pubblica, r</w:t>
      </w:r>
      <w:r w:rsidR="001D04FD" w:rsidRPr="001D04FD">
        <w:rPr>
          <w:rFonts w:ascii="Arial" w:hAnsi="Arial" w:cs="Arial"/>
          <w:color w:val="292929"/>
          <w:sz w:val="20"/>
          <w:szCs w:val="20"/>
        </w:rPr>
        <w:t>ecenti disposizioni legislative in materia di sicurezza hanno attribuito ai sindaci il compito di sovrintendere alla vigilanza ed all´adozione di atti che sono loro attribuiti dalla legge e dai regolamenti in materia di ordine e sicurezza pubblica, nonché allo svolgimento delle funzioni affidati ad essi dalla legge in materia di sicurezza e di polizia giudiziaria</w:t>
      </w:r>
      <w:r w:rsidR="001D04FD">
        <w:rPr>
          <w:rFonts w:ascii="Arial" w:hAnsi="Arial" w:cs="Arial"/>
          <w:color w:val="292929"/>
          <w:sz w:val="20"/>
          <w:szCs w:val="20"/>
        </w:rPr>
        <w:t xml:space="preserve"> </w:t>
      </w:r>
      <w:r w:rsidR="001D04FD" w:rsidRPr="001D04FD">
        <w:rPr>
          <w:rFonts w:ascii="Arial" w:hAnsi="Arial" w:cs="Arial"/>
          <w:color w:val="292929"/>
          <w:sz w:val="20"/>
          <w:szCs w:val="20"/>
        </w:rPr>
        <w:t>(</w:t>
      </w:r>
      <w:r w:rsidR="001D04FD" w:rsidRPr="001D04FD">
        <w:rPr>
          <w:rFonts w:ascii="Arial" w:hAnsi="Arial" w:cs="Arial"/>
          <w:color w:val="292929"/>
          <w:sz w:val="20"/>
          <w:szCs w:val="20"/>
          <w:shd w:val="clear" w:color="auto" w:fill="FFFFFF"/>
        </w:rPr>
        <w:t>D.l. n. 92/2008</w:t>
      </w:r>
      <w:r w:rsidR="001D04FD" w:rsidRPr="001D04FD">
        <w:rPr>
          <w:rFonts w:ascii="Arial" w:hAnsi="Arial" w:cs="Arial"/>
          <w:color w:val="292929"/>
          <w:sz w:val="20"/>
          <w:szCs w:val="20"/>
        </w:rPr>
        <w:t>). Al fine di prevenire e contrastare determinati pericoli</w:t>
      </w:r>
      <w:r w:rsidR="001E0A9E">
        <w:rPr>
          <w:rFonts w:ascii="Arial" w:hAnsi="Arial" w:cs="Arial"/>
          <w:color w:val="292929"/>
          <w:sz w:val="20"/>
          <w:szCs w:val="20"/>
        </w:rPr>
        <w:t xml:space="preserve"> </w:t>
      </w:r>
      <w:r w:rsidR="001D04FD" w:rsidRPr="001D04FD">
        <w:rPr>
          <w:rFonts w:ascii="Arial" w:hAnsi="Arial" w:cs="Arial"/>
          <w:color w:val="292929"/>
          <w:sz w:val="20"/>
          <w:szCs w:val="20"/>
        </w:rPr>
        <w:t>che minacciano l´incolumità pubblica e la sicurezza urbana, il sindaco può altresì adottare provvedimenti, anche contingibili e urgenti, nel rispetto dei principi generali dell´ordinamento. Infine, il sindaco, quale ufficiale del Governo, concorre ad assicurare la cooperazione della polizia locale con le forze di polizia statali, nell´ambito delle direttive di coordinamento impartite dal Ministero dell´interno.</w:t>
      </w:r>
    </w:p>
    <w:p w:rsidR="001D04FD" w:rsidRPr="001D04FD" w:rsidRDefault="001D04FD" w:rsidP="001D04FD">
      <w:pPr>
        <w:pStyle w:val="NormaleWeb"/>
        <w:shd w:val="clear" w:color="auto" w:fill="FFFFFF"/>
        <w:spacing w:before="92" w:beforeAutospacing="0" w:after="92" w:afterAutospacing="0" w:line="360" w:lineRule="auto"/>
        <w:jc w:val="both"/>
        <w:rPr>
          <w:rFonts w:ascii="Arial" w:hAnsi="Arial" w:cs="Arial"/>
          <w:color w:val="292929"/>
          <w:sz w:val="20"/>
          <w:szCs w:val="20"/>
        </w:rPr>
      </w:pPr>
      <w:r w:rsidRPr="001D04FD">
        <w:rPr>
          <w:rFonts w:ascii="Arial" w:hAnsi="Arial" w:cs="Arial"/>
          <w:color w:val="292929"/>
          <w:sz w:val="20"/>
          <w:szCs w:val="20"/>
        </w:rPr>
        <w:t>Da tale quadro emerge che sussistono specifiche funzioni attribuite sia al sindaco, quale ufficiale del Governo, sia ai comuni, rispetto alle quali i medesimi soggetti possono utilizzare sistemi di videosorveglianza in luoghi pubblici o aperti al pubblico al fine di tutelare la sicurezza urbana</w:t>
      </w:r>
      <w:r w:rsidR="0092461E">
        <w:rPr>
          <w:rFonts w:ascii="Arial" w:hAnsi="Arial" w:cs="Arial"/>
          <w:color w:val="292929"/>
          <w:sz w:val="20"/>
          <w:szCs w:val="20"/>
        </w:rPr>
        <w:t xml:space="preserve"> </w:t>
      </w:r>
      <w:r w:rsidRPr="001D04FD">
        <w:rPr>
          <w:rFonts w:ascii="Arial" w:hAnsi="Arial" w:cs="Arial"/>
          <w:color w:val="292929"/>
          <w:sz w:val="20"/>
          <w:szCs w:val="20"/>
        </w:rPr>
        <w:t>(</w:t>
      </w:r>
      <w:r w:rsidR="001E0A9E" w:rsidRPr="001E0A9E">
        <w:rPr>
          <w:rFonts w:ascii="Arial" w:hAnsi="Arial" w:cs="Arial"/>
          <w:color w:val="292929"/>
          <w:sz w:val="20"/>
          <w:szCs w:val="20"/>
          <w:shd w:val="clear" w:color="auto" w:fill="FFFFFF"/>
        </w:rPr>
        <w:t>artt. 6 d.l. n. 92/2008 cit., e 6, comma 7, d.l. n. 11/2009</w:t>
      </w:r>
      <w:r w:rsidR="001E0A9E">
        <w:rPr>
          <w:rFonts w:ascii="Arial" w:hAnsi="Arial" w:cs="Arial"/>
          <w:color w:val="292929"/>
          <w:sz w:val="20"/>
          <w:szCs w:val="20"/>
          <w:shd w:val="clear" w:color="auto" w:fill="FFFFFF"/>
        </w:rPr>
        <w:t>).</w:t>
      </w:r>
    </w:p>
    <w:p w:rsidR="001D04FD" w:rsidRPr="001D04FD" w:rsidRDefault="001E0A9E" w:rsidP="001D04FD">
      <w:pPr>
        <w:pStyle w:val="NormaleWeb"/>
        <w:shd w:val="clear" w:color="auto" w:fill="FFFFFF"/>
        <w:spacing w:before="92" w:beforeAutospacing="0" w:after="92" w:afterAutospacing="0" w:line="360" w:lineRule="auto"/>
        <w:jc w:val="both"/>
        <w:rPr>
          <w:rFonts w:ascii="Arial" w:hAnsi="Arial" w:cs="Arial"/>
          <w:color w:val="292929"/>
          <w:sz w:val="20"/>
          <w:szCs w:val="20"/>
        </w:rPr>
      </w:pPr>
      <w:r>
        <w:rPr>
          <w:rFonts w:ascii="Arial" w:hAnsi="Arial" w:cs="Arial"/>
          <w:color w:val="292929"/>
          <w:sz w:val="20"/>
          <w:szCs w:val="20"/>
        </w:rPr>
        <w:lastRenderedPageBreak/>
        <w:t>Secondo l’</w:t>
      </w:r>
      <w:r w:rsidR="001D04FD" w:rsidRPr="001D04FD">
        <w:rPr>
          <w:rFonts w:ascii="Arial" w:hAnsi="Arial" w:cs="Arial"/>
          <w:color w:val="292929"/>
          <w:sz w:val="20"/>
          <w:szCs w:val="20"/>
        </w:rPr>
        <w:t>Autorità</w:t>
      </w:r>
      <w:r>
        <w:rPr>
          <w:rFonts w:ascii="Arial" w:hAnsi="Arial" w:cs="Arial"/>
          <w:color w:val="292929"/>
          <w:sz w:val="20"/>
          <w:szCs w:val="20"/>
        </w:rPr>
        <w:t xml:space="preserve"> Garante, infine,</w:t>
      </w:r>
      <w:r w:rsidR="001D04FD" w:rsidRPr="001D04FD">
        <w:rPr>
          <w:rFonts w:ascii="Arial" w:hAnsi="Arial" w:cs="Arial"/>
          <w:color w:val="292929"/>
          <w:sz w:val="20"/>
          <w:szCs w:val="20"/>
        </w:rPr>
        <w:t xml:space="preserve"> nelle ipotesi in cui le attività di videosorveglianza siano assimilabili alla tutela della sicurezza pubblica, nonché alla prevenzione, accertamento o repressione dei reati, trova applicazione l´art. 53 del Codice.</w:t>
      </w:r>
    </w:p>
    <w:p w:rsidR="001D04FD" w:rsidRDefault="001D04FD" w:rsidP="001D04FD">
      <w:pPr>
        <w:pStyle w:val="NormaleWeb"/>
        <w:shd w:val="clear" w:color="auto" w:fill="FFFFFF"/>
        <w:spacing w:before="92" w:beforeAutospacing="0" w:after="92" w:afterAutospacing="0" w:line="360" w:lineRule="auto"/>
        <w:jc w:val="both"/>
        <w:rPr>
          <w:rFonts w:ascii="Arial" w:hAnsi="Arial" w:cs="Arial"/>
          <w:color w:val="292929"/>
          <w:sz w:val="20"/>
          <w:szCs w:val="20"/>
        </w:rPr>
      </w:pPr>
      <w:r w:rsidRPr="001D04FD">
        <w:rPr>
          <w:rFonts w:ascii="Arial" w:hAnsi="Arial" w:cs="Arial"/>
          <w:color w:val="292929"/>
          <w:sz w:val="20"/>
          <w:szCs w:val="20"/>
        </w:rPr>
        <w:t>In ogni caso, si ribadisce l´auspicio che, nelle predette ipotesi, l´informativa, benché non obbligatoria, venga comunque resa, specie laddove i comuni ritengano opportuno rendere noto alla cittadinanza l´adozione di misure e accorgimenti, quali l´installazione di sistemi di videosorveglianza, volti al controllo del territorio e alla protezione degli individui.</w:t>
      </w:r>
    </w:p>
    <w:p w:rsidR="00CC601E" w:rsidRDefault="00CC601E" w:rsidP="001D04FD">
      <w:pPr>
        <w:pStyle w:val="NormaleWeb"/>
        <w:shd w:val="clear" w:color="auto" w:fill="FFFFFF"/>
        <w:spacing w:before="92" w:beforeAutospacing="0" w:after="92" w:afterAutospacing="0" w:line="360" w:lineRule="auto"/>
        <w:jc w:val="both"/>
        <w:rPr>
          <w:rFonts w:ascii="Arial" w:hAnsi="Arial" w:cs="Arial"/>
          <w:b/>
          <w:color w:val="292929"/>
          <w:sz w:val="20"/>
          <w:szCs w:val="20"/>
          <w:u w:val="single"/>
        </w:rPr>
      </w:pPr>
      <w:r w:rsidRPr="00CC601E">
        <w:rPr>
          <w:rFonts w:ascii="Arial" w:hAnsi="Arial" w:cs="Arial"/>
          <w:b/>
          <w:color w:val="292929"/>
          <w:sz w:val="20"/>
          <w:szCs w:val="20"/>
          <w:u w:val="single"/>
        </w:rPr>
        <w:t>Conclusione:</w:t>
      </w:r>
    </w:p>
    <w:p w:rsidR="00CC601E" w:rsidRPr="0092461E" w:rsidRDefault="00CC601E" w:rsidP="001D04FD">
      <w:pPr>
        <w:pStyle w:val="NormaleWeb"/>
        <w:shd w:val="clear" w:color="auto" w:fill="FFFFFF"/>
        <w:spacing w:before="92" w:beforeAutospacing="0" w:after="92" w:afterAutospacing="0" w:line="360" w:lineRule="auto"/>
        <w:jc w:val="both"/>
        <w:rPr>
          <w:rFonts w:ascii="Arial" w:hAnsi="Arial" w:cs="Arial"/>
          <w:i/>
          <w:color w:val="292929"/>
          <w:sz w:val="20"/>
          <w:szCs w:val="20"/>
          <w:u w:val="single"/>
        </w:rPr>
      </w:pPr>
      <w:r w:rsidRPr="008C73DD">
        <w:rPr>
          <w:rFonts w:ascii="Arial" w:hAnsi="Arial" w:cs="Arial"/>
          <w:color w:val="292929"/>
          <w:sz w:val="20"/>
          <w:szCs w:val="20"/>
          <w:highlight w:val="yellow"/>
        </w:rPr>
        <w:t xml:space="preserve">Alla luce del su indicato provvedimento del Garante </w:t>
      </w:r>
      <w:r w:rsidR="0092461E" w:rsidRPr="008C73DD">
        <w:rPr>
          <w:rFonts w:ascii="Arial" w:hAnsi="Arial" w:cs="Arial"/>
          <w:color w:val="292929"/>
          <w:sz w:val="20"/>
          <w:szCs w:val="20"/>
          <w:highlight w:val="yellow"/>
        </w:rPr>
        <w:t xml:space="preserve">si ritiene che </w:t>
      </w:r>
      <w:r w:rsidR="0092461E" w:rsidRPr="008C73DD">
        <w:rPr>
          <w:rFonts w:ascii="Arial" w:hAnsi="Arial" w:cs="Arial"/>
          <w:i/>
          <w:color w:val="292929"/>
          <w:sz w:val="20"/>
          <w:szCs w:val="20"/>
          <w:highlight w:val="yellow"/>
          <w:u w:val="single"/>
        </w:rPr>
        <w:t>il Sindaco, in quanto titolare del trattamento e quale ufficiale del Governo, sia legittimato a visionare le immagini registrate con sistemi di videosorveglianza.</w:t>
      </w:r>
    </w:p>
    <w:p w:rsidR="001D04FD" w:rsidRPr="001D04FD" w:rsidRDefault="001D04FD" w:rsidP="001D04FD">
      <w:pPr>
        <w:pStyle w:val="NormaleWeb"/>
        <w:shd w:val="clear" w:color="auto" w:fill="FFFFFF"/>
        <w:spacing w:before="92" w:beforeAutospacing="0" w:after="92" w:afterAutospacing="0" w:line="360" w:lineRule="auto"/>
        <w:jc w:val="both"/>
        <w:rPr>
          <w:rFonts w:ascii="Arial" w:hAnsi="Arial" w:cs="Arial"/>
          <w:color w:val="292929"/>
          <w:sz w:val="20"/>
          <w:szCs w:val="20"/>
        </w:rPr>
      </w:pPr>
    </w:p>
    <w:p w:rsidR="00980A3C" w:rsidRPr="00980A3C" w:rsidRDefault="00980A3C" w:rsidP="00980A3C">
      <w:pPr>
        <w:spacing w:line="360" w:lineRule="auto"/>
        <w:jc w:val="both"/>
        <w:rPr>
          <w:rFonts w:ascii="Arial" w:hAnsi="Arial" w:cs="Arial"/>
          <w:sz w:val="20"/>
          <w:szCs w:val="20"/>
        </w:rPr>
      </w:pPr>
      <w:r w:rsidRPr="00980A3C">
        <w:rPr>
          <w:rFonts w:ascii="Arial" w:hAnsi="Arial" w:cs="Arial"/>
          <w:color w:val="292929"/>
          <w:sz w:val="20"/>
          <w:szCs w:val="20"/>
          <w:shd w:val="clear" w:color="auto" w:fill="FFFFFF"/>
        </w:rPr>
        <w:t> </w:t>
      </w:r>
      <w:bookmarkStart w:id="0" w:name="_GoBack"/>
      <w:bookmarkEnd w:id="0"/>
    </w:p>
    <w:sectPr w:rsidR="00980A3C" w:rsidRPr="00980A3C" w:rsidSect="00C371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22F53"/>
    <w:rsid w:val="000F0616"/>
    <w:rsid w:val="001D04FD"/>
    <w:rsid w:val="001E0A9E"/>
    <w:rsid w:val="00482B45"/>
    <w:rsid w:val="00522F53"/>
    <w:rsid w:val="0064653A"/>
    <w:rsid w:val="00792D10"/>
    <w:rsid w:val="008C73DD"/>
    <w:rsid w:val="0092461E"/>
    <w:rsid w:val="00980A3C"/>
    <w:rsid w:val="00C37122"/>
    <w:rsid w:val="00CC601E"/>
    <w:rsid w:val="00F778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16E1"/>
  <w15:docId w15:val="{3ABF1F28-B01A-4B5D-866A-C448AD8C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371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92D10"/>
    <w:rPr>
      <w:b/>
      <w:bCs/>
    </w:rPr>
  </w:style>
  <w:style w:type="character" w:styleId="Enfasicorsivo">
    <w:name w:val="Emphasis"/>
    <w:basedOn w:val="Carpredefinitoparagrafo"/>
    <w:uiPriority w:val="20"/>
    <w:qFormat/>
    <w:rsid w:val="00980A3C"/>
    <w:rPr>
      <w:i/>
      <w:iCs/>
    </w:rPr>
  </w:style>
  <w:style w:type="paragraph" w:styleId="NormaleWeb">
    <w:name w:val="Normal (Web)"/>
    <w:basedOn w:val="Normale"/>
    <w:uiPriority w:val="99"/>
    <w:semiHidden/>
    <w:unhideWhenUsed/>
    <w:rsid w:val="00F778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77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06786">
      <w:bodyDiv w:val="1"/>
      <w:marLeft w:val="0"/>
      <w:marRight w:val="0"/>
      <w:marTop w:val="0"/>
      <w:marBottom w:val="0"/>
      <w:divBdr>
        <w:top w:val="none" w:sz="0" w:space="0" w:color="auto"/>
        <w:left w:val="none" w:sz="0" w:space="0" w:color="auto"/>
        <w:bottom w:val="none" w:sz="0" w:space="0" w:color="auto"/>
        <w:right w:val="none" w:sz="0" w:space="0" w:color="auto"/>
      </w:divBdr>
    </w:div>
    <w:div w:id="17499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636</Words>
  <Characters>3628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Enzo</cp:lastModifiedBy>
  <cp:revision>9</cp:revision>
  <dcterms:created xsi:type="dcterms:W3CDTF">2018-07-12T12:39:00Z</dcterms:created>
  <dcterms:modified xsi:type="dcterms:W3CDTF">2019-03-06T15:48:00Z</dcterms:modified>
</cp:coreProperties>
</file>